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86D03">
      <w:pPr>
        <w:rPr>
          <w:rFonts w:hint="default" w:ascii="Nuosu SIL" w:hAnsi="Nuosu SIL" w:eastAsia="黑体" w:cs="Nuosu SIL"/>
          <w:b/>
          <w:color w:val="auto"/>
          <w:sz w:val="32"/>
          <w:szCs w:val="32"/>
        </w:rPr>
      </w:pPr>
      <w:bookmarkStart w:id="0" w:name="_GoBack"/>
      <w:bookmarkEnd w:id="0"/>
      <w:r>
        <w:rPr>
          <w:rFonts w:hint="default" w:ascii="Nuosu SIL" w:hAnsi="Nuosu SIL" w:eastAsia="黑体" w:cs="Nuosu SIL"/>
          <w:bCs/>
          <w:color w:val="auto"/>
          <w:sz w:val="32"/>
          <w:szCs w:val="32"/>
        </w:rPr>
        <w:t>附件3</w:t>
      </w:r>
    </w:p>
    <w:p w14:paraId="504C2358">
      <w:pPr>
        <w:spacing w:line="560" w:lineRule="exact"/>
        <w:rPr>
          <w:rFonts w:hint="default" w:ascii="Nuosu SIL" w:hAnsi="Nuosu SIL" w:eastAsia="仿宋" w:cs="Nuosu SIL"/>
          <w:color w:val="auto"/>
          <w:sz w:val="32"/>
          <w:szCs w:val="32"/>
        </w:rPr>
      </w:pPr>
    </w:p>
    <w:p w14:paraId="0F68F7B9">
      <w:pPr>
        <w:spacing w:line="560" w:lineRule="exact"/>
        <w:jc w:val="center"/>
        <w:rPr>
          <w:rFonts w:hint="default" w:ascii="Nuosu SIL" w:hAnsi="Nuosu SIL" w:eastAsia="方正小标宋简体" w:cs="Nuosu SIL"/>
          <w:color w:val="auto"/>
          <w:sz w:val="44"/>
          <w:szCs w:val="44"/>
        </w:rPr>
      </w:pPr>
      <w:r>
        <w:rPr>
          <w:rFonts w:hint="default" w:ascii="Nuosu SIL" w:hAnsi="Nuosu SIL" w:eastAsia="方正小标宋简体" w:cs="Nuosu SIL"/>
          <w:color w:val="auto"/>
          <w:sz w:val="44"/>
          <w:szCs w:val="44"/>
        </w:rPr>
        <w:t>全国住房城乡建设行业职业技能大赛</w:t>
      </w:r>
    </w:p>
    <w:p w14:paraId="315F8D86">
      <w:pPr>
        <w:spacing w:line="560" w:lineRule="exact"/>
        <w:jc w:val="center"/>
        <w:rPr>
          <w:rFonts w:hint="default" w:ascii="Nuosu SIL" w:hAnsi="Nuosu SIL" w:eastAsia="方正小标宋简体" w:cs="Nuosu SIL"/>
          <w:color w:val="auto"/>
          <w:sz w:val="44"/>
          <w:szCs w:val="44"/>
        </w:rPr>
      </w:pPr>
      <w:r>
        <w:rPr>
          <w:rFonts w:hint="default" w:ascii="Nuosu SIL" w:hAnsi="Nuosu SIL" w:eastAsia="方正小标宋简体" w:cs="Nuosu SIL"/>
          <w:color w:val="auto"/>
          <w:sz w:val="44"/>
          <w:szCs w:val="44"/>
        </w:rPr>
        <w:t>违规行为处理登记表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5"/>
        <w:gridCol w:w="655"/>
        <w:gridCol w:w="1565"/>
        <w:gridCol w:w="1365"/>
        <w:gridCol w:w="1530"/>
        <w:gridCol w:w="2442"/>
      </w:tblGrid>
      <w:tr w14:paraId="3A51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300" w:type="dxa"/>
            <w:gridSpan w:val="2"/>
            <w:noWrap w:val="0"/>
            <w:vAlign w:val="center"/>
          </w:tcPr>
          <w:p w14:paraId="46C08924">
            <w:pPr>
              <w:adjustRightInd w:val="0"/>
              <w:snapToGrid w:val="0"/>
              <w:jc w:val="center"/>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违规人员</w:t>
            </w:r>
          </w:p>
          <w:p w14:paraId="0D4F1022">
            <w:pPr>
              <w:adjustRightInd w:val="0"/>
              <w:snapToGrid w:val="0"/>
              <w:jc w:val="center"/>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姓名</w:t>
            </w:r>
          </w:p>
        </w:tc>
        <w:tc>
          <w:tcPr>
            <w:tcW w:w="2930" w:type="dxa"/>
            <w:gridSpan w:val="2"/>
            <w:noWrap w:val="0"/>
            <w:vAlign w:val="center"/>
          </w:tcPr>
          <w:p w14:paraId="18ED1F9C">
            <w:pPr>
              <w:adjustRightInd w:val="0"/>
              <w:snapToGrid w:val="0"/>
              <w:jc w:val="center"/>
              <w:rPr>
                <w:rFonts w:hint="default" w:ascii="Nuosu SIL" w:hAnsi="Nuosu SIL" w:eastAsia="仿宋_GB2312" w:cs="Nuosu SIL"/>
                <w:color w:val="auto"/>
                <w:sz w:val="28"/>
                <w:szCs w:val="28"/>
              </w:rPr>
            </w:pPr>
          </w:p>
        </w:tc>
        <w:tc>
          <w:tcPr>
            <w:tcW w:w="1530" w:type="dxa"/>
            <w:noWrap w:val="0"/>
            <w:vAlign w:val="center"/>
          </w:tcPr>
          <w:p w14:paraId="3482467A">
            <w:pPr>
              <w:adjustRightInd w:val="0"/>
              <w:snapToGrid w:val="0"/>
              <w:jc w:val="center"/>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违规人员</w:t>
            </w:r>
          </w:p>
          <w:p w14:paraId="3BD9FAD9">
            <w:pPr>
              <w:adjustRightInd w:val="0"/>
              <w:snapToGrid w:val="0"/>
              <w:jc w:val="center"/>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来源</w:t>
            </w:r>
          </w:p>
        </w:tc>
        <w:tc>
          <w:tcPr>
            <w:tcW w:w="2442" w:type="dxa"/>
            <w:noWrap w:val="0"/>
            <w:vAlign w:val="center"/>
          </w:tcPr>
          <w:p w14:paraId="171CFBE2">
            <w:pPr>
              <w:adjustRightInd w:val="0"/>
              <w:snapToGrid w:val="0"/>
              <w:jc w:val="center"/>
              <w:rPr>
                <w:rFonts w:hint="default" w:ascii="Nuosu SIL" w:hAnsi="Nuosu SIL" w:eastAsia="仿宋_GB2312" w:cs="Nuosu SIL"/>
                <w:color w:val="auto"/>
                <w:sz w:val="28"/>
                <w:szCs w:val="28"/>
              </w:rPr>
            </w:pPr>
          </w:p>
        </w:tc>
      </w:tr>
      <w:tr w14:paraId="15AC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trPr>
        <w:tc>
          <w:tcPr>
            <w:tcW w:w="2300" w:type="dxa"/>
            <w:gridSpan w:val="2"/>
            <w:noWrap w:val="0"/>
            <w:vAlign w:val="center"/>
          </w:tcPr>
          <w:p w14:paraId="4297A272">
            <w:pPr>
              <w:adjustRightInd w:val="0"/>
              <w:snapToGrid w:val="0"/>
              <w:jc w:val="center"/>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违规人员身份</w:t>
            </w:r>
          </w:p>
        </w:tc>
        <w:tc>
          <w:tcPr>
            <w:tcW w:w="6902" w:type="dxa"/>
            <w:gridSpan w:val="4"/>
            <w:noWrap w:val="0"/>
            <w:vAlign w:val="center"/>
          </w:tcPr>
          <w:p w14:paraId="09B0E569">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□参赛选手            □裁判人员</w:t>
            </w:r>
          </w:p>
          <w:p w14:paraId="33469C60">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□场地技术支持与赛务保障人员</w:t>
            </w:r>
          </w:p>
          <w:p w14:paraId="77072012">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□参地赛区领队        □参赛队伍教练或指导教师</w:t>
            </w:r>
          </w:p>
          <w:p w14:paraId="24BADCAB">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□参赛队伍支持保障    □其他人员</w:t>
            </w:r>
          </w:p>
        </w:tc>
      </w:tr>
      <w:tr w14:paraId="7742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0" w:type="dxa"/>
            <w:gridSpan w:val="2"/>
            <w:noWrap w:val="0"/>
            <w:vAlign w:val="center"/>
          </w:tcPr>
          <w:p w14:paraId="7C7B637E">
            <w:pPr>
              <w:adjustRightInd w:val="0"/>
              <w:snapToGrid w:val="0"/>
              <w:jc w:val="center"/>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所属赛项</w:t>
            </w:r>
          </w:p>
        </w:tc>
        <w:tc>
          <w:tcPr>
            <w:tcW w:w="6902" w:type="dxa"/>
            <w:gridSpan w:val="4"/>
            <w:noWrap w:val="0"/>
            <w:vAlign w:val="center"/>
          </w:tcPr>
          <w:p w14:paraId="541ABDDE">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□建筑信息模型技术员L/S</w:t>
            </w:r>
          </w:p>
          <w:p w14:paraId="68956BE6">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□钢筋工    □砌筑工    □防水工    □管工</w:t>
            </w:r>
          </w:p>
        </w:tc>
      </w:tr>
      <w:tr w14:paraId="1ADE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2300" w:type="dxa"/>
            <w:gridSpan w:val="2"/>
            <w:noWrap w:val="0"/>
            <w:vAlign w:val="center"/>
          </w:tcPr>
          <w:p w14:paraId="71F1AB48">
            <w:pPr>
              <w:adjustRightInd w:val="0"/>
              <w:snapToGrid w:val="0"/>
              <w:jc w:val="center"/>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违规日期和时间</w:t>
            </w:r>
          </w:p>
        </w:tc>
        <w:tc>
          <w:tcPr>
            <w:tcW w:w="6902" w:type="dxa"/>
            <w:gridSpan w:val="4"/>
            <w:noWrap w:val="0"/>
            <w:vAlign w:val="center"/>
          </w:tcPr>
          <w:p w14:paraId="2649FBEC">
            <w:pPr>
              <w:adjustRightInd w:val="0"/>
              <w:snapToGrid w:val="0"/>
              <w:rPr>
                <w:rFonts w:hint="default" w:ascii="Nuosu SIL" w:hAnsi="Nuosu SIL" w:eastAsia="仿宋_GB2312" w:cs="Nuosu SIL"/>
                <w:color w:val="auto"/>
                <w:sz w:val="28"/>
                <w:szCs w:val="28"/>
              </w:rPr>
            </w:pPr>
          </w:p>
        </w:tc>
      </w:tr>
      <w:tr w14:paraId="61D1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3" w:hRule="atLeast"/>
        </w:trPr>
        <w:tc>
          <w:tcPr>
            <w:tcW w:w="2300" w:type="dxa"/>
            <w:gridSpan w:val="2"/>
            <w:noWrap w:val="0"/>
            <w:vAlign w:val="center"/>
          </w:tcPr>
          <w:p w14:paraId="621F97C3">
            <w:pPr>
              <w:adjustRightInd w:val="0"/>
              <w:snapToGrid w:val="0"/>
              <w:jc w:val="center"/>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违规行为描述</w:t>
            </w:r>
          </w:p>
        </w:tc>
        <w:tc>
          <w:tcPr>
            <w:tcW w:w="6902" w:type="dxa"/>
            <w:gridSpan w:val="4"/>
            <w:noWrap w:val="0"/>
            <w:vAlign w:val="center"/>
          </w:tcPr>
          <w:p w14:paraId="3403F5AF">
            <w:pPr>
              <w:adjustRightInd w:val="0"/>
              <w:snapToGrid w:val="0"/>
              <w:rPr>
                <w:rFonts w:hint="default" w:ascii="Nuosu SIL" w:hAnsi="Nuosu SIL" w:eastAsia="仿宋_GB2312" w:cs="Nuosu SIL"/>
                <w:color w:val="auto"/>
                <w:sz w:val="28"/>
                <w:szCs w:val="28"/>
              </w:rPr>
            </w:pPr>
          </w:p>
        </w:tc>
      </w:tr>
      <w:tr w14:paraId="713D6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vMerge w:val="restart"/>
            <w:noWrap w:val="0"/>
            <w:vAlign w:val="center"/>
          </w:tcPr>
          <w:p w14:paraId="2F4246A5">
            <w:pPr>
              <w:adjustRightInd w:val="0"/>
              <w:snapToGrid w:val="0"/>
              <w:jc w:val="center"/>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违规行为</w:t>
            </w:r>
          </w:p>
          <w:p w14:paraId="460BF8E1">
            <w:pPr>
              <w:adjustRightInd w:val="0"/>
              <w:snapToGrid w:val="0"/>
              <w:jc w:val="center"/>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分类</w:t>
            </w:r>
          </w:p>
        </w:tc>
        <w:tc>
          <w:tcPr>
            <w:tcW w:w="2220" w:type="dxa"/>
            <w:gridSpan w:val="2"/>
            <w:noWrap w:val="0"/>
            <w:vAlign w:val="center"/>
          </w:tcPr>
          <w:p w14:paraId="1098A936">
            <w:pPr>
              <w:adjustRightInd w:val="0"/>
              <w:snapToGrid w:val="0"/>
              <w:jc w:val="center"/>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参赛选手</w:t>
            </w:r>
          </w:p>
        </w:tc>
        <w:tc>
          <w:tcPr>
            <w:tcW w:w="5337" w:type="dxa"/>
            <w:gridSpan w:val="3"/>
            <w:noWrap w:val="0"/>
            <w:vAlign w:val="center"/>
          </w:tcPr>
          <w:p w14:paraId="5509D1F9">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不执行赛场或考场规则，且拒绝听从现场裁判人员或考务人员劝导的；</w:t>
            </w:r>
          </w:p>
          <w:p w14:paraId="111BA709">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携带禁止物品，且提醒后拒不纠正的；</w:t>
            </w:r>
          </w:p>
          <w:p w14:paraId="748BB537">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在赛场或考场有作弊行为，且提出后拒不纠正的；</w:t>
            </w:r>
          </w:p>
          <w:p w14:paraId="6A26749E">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其他违规行为。</w:t>
            </w:r>
          </w:p>
        </w:tc>
      </w:tr>
      <w:tr w14:paraId="3887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vMerge w:val="continue"/>
            <w:noWrap w:val="0"/>
            <w:vAlign w:val="center"/>
          </w:tcPr>
          <w:p w14:paraId="7B11830E">
            <w:pPr>
              <w:adjustRightInd w:val="0"/>
              <w:snapToGrid w:val="0"/>
              <w:jc w:val="center"/>
              <w:rPr>
                <w:rFonts w:hint="default" w:ascii="Nuosu SIL" w:hAnsi="Nuosu SIL" w:eastAsia="仿宋_GB2312" w:cs="Nuosu SIL"/>
                <w:color w:val="auto"/>
                <w:sz w:val="28"/>
                <w:szCs w:val="28"/>
              </w:rPr>
            </w:pPr>
          </w:p>
        </w:tc>
        <w:tc>
          <w:tcPr>
            <w:tcW w:w="2220" w:type="dxa"/>
            <w:gridSpan w:val="2"/>
            <w:noWrap w:val="0"/>
            <w:vAlign w:val="center"/>
          </w:tcPr>
          <w:p w14:paraId="500D6DBF">
            <w:pPr>
              <w:adjustRightInd w:val="0"/>
              <w:snapToGrid w:val="0"/>
              <w:jc w:val="center"/>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裁判人员</w:t>
            </w:r>
          </w:p>
        </w:tc>
        <w:tc>
          <w:tcPr>
            <w:tcW w:w="5337" w:type="dxa"/>
            <w:gridSpan w:val="3"/>
            <w:noWrap w:val="0"/>
            <w:vAlign w:val="center"/>
          </w:tcPr>
          <w:p w14:paraId="144FC339">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拒不执行组委会、执委会或裁判长技术工作安排，经提醒无效的；</w:t>
            </w:r>
          </w:p>
          <w:p w14:paraId="36FA6921">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擅自或伙同他人修改大赛技术数据，更改工位配置，更改设施设备、工具、材料的；</w:t>
            </w:r>
          </w:p>
          <w:p w14:paraId="688D5BDB">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擅自或伙同他人编造或篡改评分数据和信息的；</w:t>
            </w:r>
          </w:p>
          <w:p w14:paraId="6701E6C4">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对参赛选手进行恶意评分的；</w:t>
            </w:r>
          </w:p>
          <w:p w14:paraId="3B1982C3">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利用裁判人员身份对参赛选手作弊提供条件的；</w:t>
            </w:r>
          </w:p>
          <w:p w14:paraId="4A9C0187">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发现安全生产方面的异常情况，但未及时制止纠正，造成恶劣影响的；</w:t>
            </w:r>
          </w:p>
          <w:p w14:paraId="21FB2C45">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行贿、受贿或以权谋私的；</w:t>
            </w:r>
          </w:p>
          <w:p w14:paraId="2F047631">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擅自传播和扩散未经核查证实的信息的；</w:t>
            </w:r>
          </w:p>
          <w:p w14:paraId="080A7F21">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其他违规行为。</w:t>
            </w:r>
          </w:p>
        </w:tc>
      </w:tr>
      <w:tr w14:paraId="59CF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vMerge w:val="continue"/>
            <w:noWrap w:val="0"/>
            <w:vAlign w:val="center"/>
          </w:tcPr>
          <w:p w14:paraId="61E286EE">
            <w:pPr>
              <w:adjustRightInd w:val="0"/>
              <w:snapToGrid w:val="0"/>
              <w:rPr>
                <w:rFonts w:hint="default" w:ascii="Nuosu SIL" w:hAnsi="Nuosu SIL" w:eastAsia="仿宋_GB2312" w:cs="Nuosu SIL"/>
                <w:color w:val="auto"/>
                <w:sz w:val="28"/>
                <w:szCs w:val="28"/>
              </w:rPr>
            </w:pPr>
          </w:p>
        </w:tc>
        <w:tc>
          <w:tcPr>
            <w:tcW w:w="2220" w:type="dxa"/>
            <w:gridSpan w:val="2"/>
            <w:noWrap w:val="0"/>
            <w:vAlign w:val="center"/>
          </w:tcPr>
          <w:p w14:paraId="02D8A13D">
            <w:pPr>
              <w:adjustRightInd w:val="0"/>
              <w:snapToGrid w:val="0"/>
              <w:jc w:val="center"/>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场地技术支持与赛务保障人员</w:t>
            </w:r>
          </w:p>
        </w:tc>
        <w:tc>
          <w:tcPr>
            <w:tcW w:w="5337" w:type="dxa"/>
            <w:gridSpan w:val="3"/>
            <w:noWrap w:val="0"/>
            <w:vAlign w:val="center"/>
          </w:tcPr>
          <w:p w14:paraId="0D5A7DE4">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拒不执行执委会工作安排的；</w:t>
            </w:r>
          </w:p>
          <w:p w14:paraId="4448C0CC">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迟到、早退、保障工作不到位，经提醒无效的；</w:t>
            </w:r>
          </w:p>
          <w:p w14:paraId="4EE3A0FA">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因个人工作过失，对竞赛工作造成严重影响的；</w:t>
            </w:r>
          </w:p>
          <w:p w14:paraId="5FA55F74">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擅自传播和扩散未经核查证实的信息的；</w:t>
            </w:r>
          </w:p>
          <w:p w14:paraId="2D16C43F">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其他违规行为。</w:t>
            </w:r>
          </w:p>
        </w:tc>
      </w:tr>
      <w:tr w14:paraId="016AF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vMerge w:val="continue"/>
            <w:noWrap w:val="0"/>
            <w:vAlign w:val="center"/>
          </w:tcPr>
          <w:p w14:paraId="4B562835">
            <w:pPr>
              <w:adjustRightInd w:val="0"/>
              <w:snapToGrid w:val="0"/>
              <w:rPr>
                <w:rFonts w:hint="default" w:ascii="Nuosu SIL" w:hAnsi="Nuosu SIL" w:eastAsia="仿宋_GB2312" w:cs="Nuosu SIL"/>
                <w:color w:val="auto"/>
                <w:sz w:val="28"/>
                <w:szCs w:val="28"/>
              </w:rPr>
            </w:pPr>
          </w:p>
        </w:tc>
        <w:tc>
          <w:tcPr>
            <w:tcW w:w="2220" w:type="dxa"/>
            <w:gridSpan w:val="2"/>
            <w:noWrap w:val="0"/>
            <w:vAlign w:val="center"/>
          </w:tcPr>
          <w:p w14:paraId="6169A716">
            <w:pPr>
              <w:adjustRightInd w:val="0"/>
              <w:snapToGrid w:val="0"/>
              <w:jc w:val="center"/>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各地赛区领队、教练或指导教师、支持保障</w:t>
            </w:r>
          </w:p>
        </w:tc>
        <w:tc>
          <w:tcPr>
            <w:tcW w:w="5337" w:type="dxa"/>
            <w:gridSpan w:val="3"/>
            <w:noWrap w:val="0"/>
            <w:vAlign w:val="center"/>
          </w:tcPr>
          <w:p w14:paraId="3724C698">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对其他有利益或竞争关系的人员或组织进行与事实不符的恶意投诉的；</w:t>
            </w:r>
          </w:p>
          <w:p w14:paraId="2E1032DC">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拒不服从现场人员管理，干扰竞赛秩序，造成严重影响，经提醒后拒不停止的；</w:t>
            </w:r>
          </w:p>
          <w:p w14:paraId="68722E9B">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行贿、受贿或以权谋私的；</w:t>
            </w:r>
          </w:p>
          <w:p w14:paraId="01208E29">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擅自传播和扩散未经核查证实的信息的；</w:t>
            </w:r>
          </w:p>
          <w:p w14:paraId="4DB1C4DA">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其他违规行为。</w:t>
            </w:r>
          </w:p>
        </w:tc>
      </w:tr>
      <w:tr w14:paraId="6CB2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645" w:type="dxa"/>
            <w:vMerge w:val="continue"/>
            <w:noWrap w:val="0"/>
            <w:vAlign w:val="center"/>
          </w:tcPr>
          <w:p w14:paraId="085416DD">
            <w:pPr>
              <w:adjustRightInd w:val="0"/>
              <w:snapToGrid w:val="0"/>
              <w:rPr>
                <w:rFonts w:hint="default" w:ascii="Nuosu SIL" w:hAnsi="Nuosu SIL" w:eastAsia="仿宋_GB2312" w:cs="Nuosu SIL"/>
                <w:color w:val="auto"/>
                <w:sz w:val="28"/>
                <w:szCs w:val="28"/>
              </w:rPr>
            </w:pPr>
          </w:p>
        </w:tc>
        <w:tc>
          <w:tcPr>
            <w:tcW w:w="2220" w:type="dxa"/>
            <w:gridSpan w:val="2"/>
            <w:noWrap w:val="0"/>
            <w:vAlign w:val="center"/>
          </w:tcPr>
          <w:p w14:paraId="5C7763F8">
            <w:pPr>
              <w:adjustRightInd w:val="0"/>
              <w:snapToGrid w:val="0"/>
              <w:jc w:val="center"/>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其他人员</w:t>
            </w:r>
          </w:p>
        </w:tc>
        <w:tc>
          <w:tcPr>
            <w:tcW w:w="5337" w:type="dxa"/>
            <w:gridSpan w:val="3"/>
            <w:noWrap w:val="0"/>
            <w:vAlign w:val="center"/>
          </w:tcPr>
          <w:p w14:paraId="7814C22A">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违反大赛技术规则相关规定，情节严重的。</w:t>
            </w:r>
          </w:p>
        </w:tc>
      </w:tr>
      <w:tr w14:paraId="0E81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noWrap w:val="0"/>
            <w:vAlign w:val="center"/>
          </w:tcPr>
          <w:p w14:paraId="67C5E409">
            <w:pPr>
              <w:adjustRightInd w:val="0"/>
              <w:snapToGrid w:val="0"/>
              <w:jc w:val="center"/>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违规行为处理结果</w:t>
            </w:r>
          </w:p>
        </w:tc>
        <w:tc>
          <w:tcPr>
            <w:tcW w:w="7557" w:type="dxa"/>
            <w:gridSpan w:val="5"/>
            <w:noWrap w:val="0"/>
            <w:vAlign w:val="center"/>
          </w:tcPr>
          <w:p w14:paraId="5FDB0A0C">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 xml:space="preserve">□警告   □严重警告   □取消参赛资格 </w:t>
            </w:r>
          </w:p>
        </w:tc>
      </w:tr>
      <w:tr w14:paraId="7BCA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1645" w:type="dxa"/>
            <w:noWrap w:val="0"/>
            <w:vAlign w:val="center"/>
          </w:tcPr>
          <w:p w14:paraId="1990A8E2">
            <w:pPr>
              <w:adjustRightInd w:val="0"/>
              <w:snapToGrid w:val="0"/>
              <w:jc w:val="center"/>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违规行为处理确认</w:t>
            </w:r>
          </w:p>
        </w:tc>
        <w:tc>
          <w:tcPr>
            <w:tcW w:w="7557" w:type="dxa"/>
            <w:gridSpan w:val="5"/>
            <w:noWrap w:val="0"/>
            <w:vAlign w:val="center"/>
          </w:tcPr>
          <w:p w14:paraId="25FCF1B7">
            <w:pPr>
              <w:adjustRightInd w:val="0"/>
              <w:snapToGrid w:val="0"/>
              <w:rPr>
                <w:rFonts w:hint="default" w:ascii="Nuosu SIL" w:hAnsi="Nuosu SIL" w:eastAsia="仿宋_GB2312" w:cs="Nuosu SIL"/>
                <w:color w:val="auto"/>
                <w:sz w:val="28"/>
                <w:szCs w:val="28"/>
              </w:rPr>
            </w:pPr>
          </w:p>
          <w:p w14:paraId="047DFAD4">
            <w:pPr>
              <w:adjustRightInd w:val="0"/>
              <w:snapToGrid w:val="0"/>
              <w:rPr>
                <w:rFonts w:hint="default" w:ascii="Nuosu SIL" w:hAnsi="Nuosu SIL" w:eastAsia="仿宋_GB2312" w:cs="Nuosu SIL"/>
                <w:color w:val="auto"/>
                <w:sz w:val="28"/>
                <w:szCs w:val="28"/>
              </w:rPr>
            </w:pPr>
          </w:p>
          <w:p w14:paraId="50329B4D">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监督仲裁委员会负责人签字：</w:t>
            </w:r>
          </w:p>
        </w:tc>
      </w:tr>
    </w:tbl>
    <w:p w14:paraId="76D35604">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1.违规行为查实后，不管严重程度如何，至少以“警告”为处理结果。</w:t>
      </w:r>
    </w:p>
    <w:p w14:paraId="178F74C9">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2.视违规行为情节严重程度，由监督仲裁委员会决定违规行为处理结果。</w:t>
      </w:r>
    </w:p>
    <w:p w14:paraId="3803AB7D">
      <w:pPr>
        <w:adjustRightInd w:val="0"/>
        <w:snapToGrid w:val="0"/>
        <w:rPr>
          <w:rFonts w:hint="default" w:ascii="Nuosu SIL" w:hAnsi="Nuosu SIL" w:eastAsia="仿宋_GB2312" w:cs="Nuosu SIL"/>
          <w:color w:val="auto"/>
          <w:sz w:val="28"/>
          <w:szCs w:val="28"/>
        </w:rPr>
      </w:pPr>
      <w:r>
        <w:rPr>
          <w:rFonts w:hint="default" w:ascii="Nuosu SIL" w:hAnsi="Nuosu SIL" w:eastAsia="仿宋_GB2312" w:cs="Nuosu SIL"/>
          <w:color w:val="auto"/>
          <w:sz w:val="28"/>
          <w:szCs w:val="28"/>
        </w:rPr>
        <w:t>3.监督仲裁委员会的处理结果为最终结果，对同一违规行为不再进行处理。</w:t>
      </w:r>
    </w:p>
    <w:p w14:paraId="0DCF5CC0">
      <w:pPr>
        <w:adjustRightInd w:val="0"/>
        <w:snapToGrid w:val="0"/>
        <w:rPr>
          <w:rFonts w:hint="default" w:ascii="Nuosu SIL" w:hAnsi="Nuosu SIL" w:eastAsia="仿宋" w:cs="Nuosu SIL"/>
          <w:color w:val="auto"/>
          <w:sz w:val="28"/>
          <w:szCs w:val="28"/>
        </w:rPr>
      </w:pPr>
    </w:p>
    <w:p w14:paraId="777C356F"/>
    <w:sectPr>
      <w:footerReference r:id="rId3" w:type="even"/>
      <w:pgSz w:w="11906" w:h="16838"/>
      <w:pgMar w:top="2098" w:right="1361" w:bottom="1985" w:left="1559" w:header="397" w:footer="1701"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uosu SIL">
    <w:altName w:val="Yu Gothic UI Semilight"/>
    <w:panose1 w:val="02000000000000000000"/>
    <w:charset w:val="80"/>
    <w:family w:val="auto"/>
    <w:pitch w:val="default"/>
    <w:sig w:usb0="80000003" w:usb1="00050400" w:usb2="00080010" w:usb3="00000000" w:csb0="00020003"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1" w:usb1="080E0000" w:usb2="00000000" w:usb3="00000000" w:csb0="00040000" w:csb1="00000000"/>
  </w:font>
  <w:font w:name="Yu Gothic UI Semilight">
    <w:panose1 w:val="020B0400000000000000"/>
    <w:charset w:val="80"/>
    <w:family w:val="auto"/>
    <w:pitch w:val="default"/>
    <w:sig w:usb0="E00002FF" w:usb1="2AC7FDFF" w:usb2="00000016" w:usb3="00000000" w:csb0="2002009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DA5F3">
    <w:pPr>
      <w:pStyle w:val="2"/>
      <w:jc w:val="center"/>
    </w:pPr>
    <w:r>
      <w:rPr>
        <w:rFonts w:hint="eastAsia" w:ascii="宋体"/>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t xml:space="preserve"> </w:t>
    </w:r>
    <w:r>
      <w:rPr>
        <w:rFonts w:hint="eastAsia" w:ascii="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D645D3"/>
    <w:rsid w:val="07D2707D"/>
    <w:rsid w:val="FED645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Times New Roman" w:hAnsi="Times New Roman"/>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804</Words>
  <Characters>809</Characters>
  <Lines>0</Lines>
  <Paragraphs>0</Paragraphs>
  <TotalTime>0</TotalTime>
  <ScaleCrop>false</ScaleCrop>
  <LinksUpToDate>false</LinksUpToDate>
  <CharactersWithSpaces>852</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2024-07-29T16:37:00Z</dcterms:created>
  <dc:creator>程建伟:会签司局承办处室</dc:creator>
  <cp:lastModifiedBy>Sophie</cp:lastModifiedBy>
  <dcterms:modified xsi:type="dcterms:W3CDTF">2024-08-06T02:31:42Z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AC75E0C24A074AF19FD642DC9D452D1E_13</vt:lpwstr>
  </property>
</Properties>
</file>